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78" w:rsidRDefault="00B07F77">
      <w:pPr>
        <w:jc w:val="center"/>
        <w:rPr>
          <w:rFonts w:ascii="Life L2" w:hAnsi="Life L2"/>
          <w:b/>
          <w:sz w:val="22"/>
          <w:szCs w:val="22"/>
        </w:rPr>
      </w:pPr>
      <w:bookmarkStart w:id="0" w:name="_GoBack"/>
      <w:bookmarkEnd w:id="0"/>
      <w:r>
        <w:rPr>
          <w:rFonts w:ascii="Life L2" w:hAnsi="Life L2"/>
          <w:b/>
          <w:sz w:val="22"/>
          <w:szCs w:val="22"/>
        </w:rPr>
        <w:t>OBRAZAC GOD-INOK – GODIŠNJE IZVJEŠĆE O OSTALIM KREDITNIM POSLOVIMA S INOZEMSTVOM</w:t>
      </w:r>
    </w:p>
    <w:p w:rsidR="00CA0378" w:rsidRDefault="00CA0378">
      <w:pPr>
        <w:jc w:val="center"/>
        <w:rPr>
          <w:rFonts w:ascii="Life L2" w:hAnsi="Life L2"/>
          <w:b/>
        </w:rPr>
      </w:pPr>
    </w:p>
    <w:p w:rsidR="00CA0378" w:rsidRDefault="00381B4F">
      <w:pPr>
        <w:jc w:val="center"/>
        <w:rPr>
          <w:rFonts w:ascii="Life L2" w:hAnsi="Life L2"/>
          <w:b/>
        </w:rPr>
      </w:pPr>
      <w:r>
        <w:rPr>
          <w:rFonts w:ascii="Life L2" w:hAnsi="Life L2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133350</wp:posOffset>
                </wp:positionV>
                <wp:extent cx="914400" cy="182880"/>
                <wp:effectExtent l="0" t="0" r="19050" b="2667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32C12" id="Rectangle 9" o:spid="_x0000_s1026" style="position:absolute;margin-left:327.6pt;margin-top:10.5pt;width:1in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" o:allowincell="f"/>
            </w:pict>
          </mc:Fallback>
        </mc:AlternateContent>
      </w:r>
    </w:p>
    <w:p w:rsidR="00CA0378" w:rsidRDefault="00B07F77">
      <w:pPr>
        <w:jc w:val="both"/>
        <w:rPr>
          <w:rFonts w:ascii="Life L2" w:hAnsi="Life L2"/>
          <w:b/>
        </w:rPr>
      </w:pPr>
      <w:r>
        <w:rPr>
          <w:rFonts w:ascii="Life L2" w:hAnsi="Life L2"/>
          <w:b/>
          <w:lang w:val="pl-PL"/>
        </w:rPr>
        <w:tab/>
      </w:r>
      <w:r>
        <w:rPr>
          <w:rFonts w:ascii="Life L2" w:hAnsi="Life L2"/>
          <w:b/>
          <w:lang w:val="pl-PL"/>
        </w:rPr>
        <w:tab/>
      </w:r>
      <w:r>
        <w:rPr>
          <w:rFonts w:ascii="Life L2" w:hAnsi="Life L2"/>
          <w:b/>
          <w:lang w:val="pl-PL"/>
        </w:rPr>
        <w:tab/>
      </w:r>
      <w:r>
        <w:rPr>
          <w:rFonts w:ascii="Life L2" w:hAnsi="Life L2"/>
          <w:b/>
          <w:lang w:val="pl-PL"/>
        </w:rPr>
        <w:tab/>
      </w:r>
      <w:r>
        <w:rPr>
          <w:rFonts w:ascii="Life L2" w:hAnsi="Life L2"/>
          <w:b/>
          <w:lang w:val="pl-PL"/>
        </w:rPr>
        <w:tab/>
      </w:r>
      <w:r>
        <w:rPr>
          <w:rFonts w:ascii="Life L2" w:hAnsi="Life L2"/>
          <w:b/>
          <w:lang w:val="pl-PL"/>
        </w:rPr>
        <w:tab/>
        <w:t>Izvje</w:t>
      </w:r>
      <w:r>
        <w:rPr>
          <w:rFonts w:ascii="Life L2" w:hAnsi="Life L2"/>
          <w:b/>
        </w:rPr>
        <w:t>š</w:t>
      </w:r>
      <w:r>
        <w:rPr>
          <w:rFonts w:ascii="Life L2" w:hAnsi="Life L2"/>
          <w:b/>
          <w:lang w:val="pl-PL"/>
        </w:rPr>
        <w:t>tajna godina</w:t>
      </w:r>
      <w:r>
        <w:rPr>
          <w:rFonts w:ascii="Life L2" w:hAnsi="Life L2"/>
          <w:b/>
        </w:rPr>
        <w:t>:</w:t>
      </w:r>
    </w:p>
    <w:p w:rsidR="00CA0378" w:rsidRDefault="00CA0378">
      <w:pPr>
        <w:jc w:val="both"/>
        <w:rPr>
          <w:rFonts w:ascii="Life L2" w:hAnsi="Life L2"/>
          <w:b/>
        </w:rPr>
      </w:pPr>
    </w:p>
    <w:p w:rsidR="00CA0378" w:rsidRDefault="00B07F77">
      <w:pPr>
        <w:spacing w:after="60"/>
        <w:jc w:val="both"/>
        <w:rPr>
          <w:rFonts w:ascii="Life L2" w:hAnsi="Life L2"/>
          <w:b/>
        </w:rPr>
      </w:pPr>
      <w:r>
        <w:rPr>
          <w:rFonts w:ascii="Life L2" w:hAnsi="Life L2"/>
          <w:b/>
          <w:lang w:val="pl-PL"/>
        </w:rPr>
        <w:t>PODACI O DRU</w:t>
      </w:r>
      <w:r>
        <w:rPr>
          <w:rFonts w:ascii="Life L2" w:hAnsi="Life L2"/>
          <w:b/>
        </w:rPr>
        <w:t>Š</w:t>
      </w:r>
      <w:r>
        <w:rPr>
          <w:rFonts w:ascii="Life L2" w:hAnsi="Life L2"/>
          <w:b/>
          <w:lang w:val="pl-PL"/>
        </w:rPr>
        <w:t>TVU</w:t>
      </w:r>
    </w:p>
    <w:p w:rsidR="00CA0378" w:rsidRDefault="00CA0378">
      <w:pPr>
        <w:spacing w:after="60"/>
        <w:jc w:val="both"/>
        <w:rPr>
          <w:rFonts w:ascii="Life L2" w:hAnsi="Life L2"/>
          <w:b/>
        </w:rPr>
      </w:pPr>
    </w:p>
    <w:p w:rsidR="00CA0378" w:rsidRDefault="00B07F77">
      <w:pPr>
        <w:spacing w:after="60"/>
        <w:jc w:val="both"/>
        <w:rPr>
          <w:rFonts w:ascii="Life L2" w:hAnsi="Life L2"/>
        </w:rPr>
      </w:pPr>
      <w:r>
        <w:rPr>
          <w:rFonts w:ascii="Life L2" w:hAnsi="Life L2"/>
          <w:lang w:val="en-US"/>
        </w:rPr>
        <w:t>NAZIV</w:t>
      </w:r>
      <w:r>
        <w:rPr>
          <w:rFonts w:ascii="Life L2" w:hAnsi="Life L2"/>
        </w:rPr>
        <w:t xml:space="preserve"> </w:t>
      </w:r>
      <w:r>
        <w:rPr>
          <w:rFonts w:ascii="Life L2" w:hAnsi="Life L2"/>
          <w:lang w:val="en-US"/>
        </w:rPr>
        <w:t>DRU</w:t>
      </w:r>
      <w:r>
        <w:rPr>
          <w:rFonts w:ascii="Life L2" w:hAnsi="Life L2"/>
        </w:rPr>
        <w:t>Š</w:t>
      </w:r>
      <w:r>
        <w:rPr>
          <w:rFonts w:ascii="Life L2" w:hAnsi="Life L2"/>
          <w:lang w:val="en-US"/>
        </w:rPr>
        <w:t>TVA</w:t>
      </w:r>
      <w:r>
        <w:rPr>
          <w:rFonts w:ascii="Life L2" w:hAnsi="Life L2"/>
        </w:rPr>
        <w:tab/>
      </w:r>
      <w:r>
        <w:rPr>
          <w:rFonts w:ascii="Life L2" w:hAnsi="Life L2"/>
        </w:rPr>
        <w:tab/>
      </w:r>
      <w:r>
        <w:rPr>
          <w:rFonts w:ascii="Life L2" w:hAnsi="Life L2"/>
        </w:rPr>
        <w:tab/>
        <w:t>________________________________________</w:t>
      </w:r>
    </w:p>
    <w:p w:rsidR="00CA0378" w:rsidRDefault="00B07F77">
      <w:pPr>
        <w:spacing w:after="60"/>
        <w:jc w:val="both"/>
        <w:rPr>
          <w:rFonts w:ascii="Life L2" w:hAnsi="Life L2"/>
        </w:rPr>
      </w:pPr>
      <w:r>
        <w:rPr>
          <w:rFonts w:ascii="Life L2" w:hAnsi="Life L2"/>
          <w:lang w:val="en-US"/>
        </w:rPr>
        <w:t>MATI</w:t>
      </w:r>
      <w:r>
        <w:rPr>
          <w:rFonts w:ascii="Life L2" w:hAnsi="Life L2"/>
        </w:rPr>
        <w:t>Č</w:t>
      </w:r>
      <w:r>
        <w:rPr>
          <w:rFonts w:ascii="Life L2" w:hAnsi="Life L2"/>
          <w:lang w:val="en-US"/>
        </w:rPr>
        <w:t>NI</w:t>
      </w:r>
      <w:r>
        <w:rPr>
          <w:rFonts w:ascii="Life L2" w:hAnsi="Life L2"/>
        </w:rPr>
        <w:t xml:space="preserve"> </w:t>
      </w:r>
      <w:r>
        <w:rPr>
          <w:rFonts w:ascii="Life L2" w:hAnsi="Life L2"/>
          <w:lang w:val="en-US"/>
        </w:rPr>
        <w:t>BROJ</w:t>
      </w:r>
      <w:r>
        <w:rPr>
          <w:rFonts w:ascii="Life L2" w:hAnsi="Life L2"/>
        </w:rPr>
        <w:t>:</w:t>
      </w:r>
      <w:r>
        <w:rPr>
          <w:rFonts w:ascii="Life L2" w:hAnsi="Life L2"/>
        </w:rPr>
        <w:tab/>
      </w:r>
      <w:r>
        <w:rPr>
          <w:rFonts w:ascii="Life L2" w:hAnsi="Life L2"/>
        </w:rPr>
        <w:tab/>
      </w:r>
      <w:r>
        <w:rPr>
          <w:rFonts w:ascii="Life L2" w:hAnsi="Life L2"/>
        </w:rPr>
        <w:tab/>
        <w:t>________________________________________</w:t>
      </w:r>
    </w:p>
    <w:p w:rsidR="00CA0378" w:rsidRDefault="00B07F77">
      <w:pPr>
        <w:spacing w:after="60"/>
        <w:jc w:val="both"/>
        <w:rPr>
          <w:rFonts w:ascii="Life L2" w:hAnsi="Life L2"/>
          <w:lang w:val="pl-PL"/>
        </w:rPr>
      </w:pPr>
      <w:r>
        <w:rPr>
          <w:rFonts w:ascii="Life L2" w:hAnsi="Life L2"/>
          <w:lang w:val="pl-PL"/>
        </w:rPr>
        <w:t xml:space="preserve">OIB: </w:t>
      </w:r>
      <w:r>
        <w:rPr>
          <w:rFonts w:ascii="Life L2" w:hAnsi="Life L2"/>
          <w:lang w:val="pl-PL"/>
        </w:rPr>
        <w:tab/>
      </w:r>
      <w:r>
        <w:rPr>
          <w:rFonts w:ascii="Life L2" w:hAnsi="Life L2"/>
          <w:lang w:val="pl-PL"/>
        </w:rPr>
        <w:tab/>
      </w:r>
      <w:r>
        <w:rPr>
          <w:rFonts w:ascii="Life L2" w:hAnsi="Life L2"/>
          <w:lang w:val="pl-PL"/>
        </w:rPr>
        <w:tab/>
      </w:r>
      <w:r>
        <w:rPr>
          <w:rFonts w:ascii="Life L2" w:hAnsi="Life L2"/>
          <w:lang w:val="pl-PL"/>
        </w:rPr>
        <w:tab/>
      </w:r>
      <w:r>
        <w:rPr>
          <w:rFonts w:ascii="Life L2" w:hAnsi="Life L2"/>
          <w:lang w:val="pl-PL"/>
        </w:rPr>
        <w:tab/>
        <w:t>________________________________________</w:t>
      </w:r>
    </w:p>
    <w:p w:rsidR="00CA0378" w:rsidRDefault="00B07F77">
      <w:pPr>
        <w:spacing w:after="60"/>
        <w:jc w:val="both"/>
        <w:rPr>
          <w:rFonts w:ascii="Life L2" w:hAnsi="Life L2"/>
          <w:lang w:val="pl-PL"/>
        </w:rPr>
      </w:pPr>
      <w:r>
        <w:rPr>
          <w:rFonts w:ascii="Life L2" w:hAnsi="Life L2"/>
          <w:lang w:val="pl-PL"/>
        </w:rPr>
        <w:t>ADRESA:</w:t>
      </w:r>
      <w:r>
        <w:rPr>
          <w:rFonts w:ascii="Life L2" w:hAnsi="Life L2"/>
          <w:lang w:val="pl-PL"/>
        </w:rPr>
        <w:tab/>
      </w:r>
      <w:r>
        <w:rPr>
          <w:rFonts w:ascii="Life L2" w:hAnsi="Life L2"/>
          <w:lang w:val="pl-PL"/>
        </w:rPr>
        <w:tab/>
      </w:r>
      <w:r>
        <w:rPr>
          <w:rFonts w:ascii="Life L2" w:hAnsi="Life L2"/>
          <w:lang w:val="pl-PL"/>
        </w:rPr>
        <w:tab/>
      </w:r>
      <w:r>
        <w:rPr>
          <w:rFonts w:ascii="Life L2" w:hAnsi="Life L2"/>
          <w:lang w:val="pl-PL"/>
        </w:rPr>
        <w:tab/>
        <w:t>________________________________________</w:t>
      </w:r>
    </w:p>
    <w:p w:rsidR="00CA0378" w:rsidRDefault="00CA0378">
      <w:pPr>
        <w:spacing w:after="60"/>
        <w:jc w:val="both"/>
        <w:rPr>
          <w:rFonts w:ascii="Life L2" w:hAnsi="Life L2"/>
          <w:lang w:val="pl-PL"/>
        </w:rPr>
      </w:pPr>
    </w:p>
    <w:p w:rsidR="00CA0378" w:rsidRDefault="00B07F77">
      <w:pPr>
        <w:spacing w:after="60"/>
        <w:jc w:val="both"/>
        <w:rPr>
          <w:rFonts w:ascii="Life L2" w:hAnsi="Life L2"/>
          <w:b/>
          <w:lang w:val="pl-PL"/>
        </w:rPr>
      </w:pPr>
      <w:r>
        <w:rPr>
          <w:rFonts w:ascii="Life L2" w:hAnsi="Life L2"/>
          <w:b/>
          <w:lang w:val="pl-PL"/>
        </w:rPr>
        <w:t>OSOBA ZA KONTAKT:</w:t>
      </w:r>
    </w:p>
    <w:p w:rsidR="00CA0378" w:rsidRDefault="00CA0378">
      <w:pPr>
        <w:spacing w:after="60"/>
        <w:jc w:val="both"/>
        <w:rPr>
          <w:rFonts w:ascii="Life L2" w:hAnsi="Life L2"/>
          <w:lang w:val="pl-PL"/>
        </w:rPr>
      </w:pPr>
    </w:p>
    <w:p w:rsidR="00CA0378" w:rsidRDefault="00B07F77">
      <w:pPr>
        <w:spacing w:after="60"/>
        <w:jc w:val="both"/>
        <w:rPr>
          <w:rFonts w:ascii="Life L2" w:hAnsi="Life L2"/>
          <w:lang w:val="pl-PL"/>
        </w:rPr>
      </w:pPr>
      <w:r>
        <w:rPr>
          <w:rFonts w:ascii="Life L2" w:hAnsi="Life L2"/>
          <w:lang w:val="pl-PL"/>
        </w:rPr>
        <w:t>IME I PREZIME:</w:t>
      </w:r>
      <w:r>
        <w:rPr>
          <w:rFonts w:ascii="Life L2" w:hAnsi="Life L2"/>
          <w:lang w:val="pl-PL"/>
        </w:rPr>
        <w:tab/>
      </w:r>
      <w:r>
        <w:rPr>
          <w:rFonts w:ascii="Life L2" w:hAnsi="Life L2"/>
          <w:lang w:val="pl-PL"/>
        </w:rPr>
        <w:tab/>
      </w:r>
      <w:r>
        <w:rPr>
          <w:rFonts w:ascii="Life L2" w:hAnsi="Life L2"/>
          <w:lang w:val="pl-PL"/>
        </w:rPr>
        <w:tab/>
        <w:t>________________________________________</w:t>
      </w:r>
    </w:p>
    <w:p w:rsidR="00CA0378" w:rsidRDefault="00B07F77">
      <w:pPr>
        <w:spacing w:after="60"/>
        <w:jc w:val="both"/>
        <w:rPr>
          <w:rFonts w:ascii="Life L2" w:hAnsi="Life L2"/>
          <w:lang w:val="pl-PL"/>
        </w:rPr>
      </w:pPr>
      <w:r>
        <w:rPr>
          <w:rFonts w:ascii="Life L2" w:hAnsi="Life L2"/>
          <w:lang w:val="pl-PL"/>
        </w:rPr>
        <w:t>TELEFON:</w:t>
      </w:r>
      <w:r>
        <w:rPr>
          <w:rFonts w:ascii="Life L2" w:hAnsi="Life L2"/>
          <w:lang w:val="pl-PL"/>
        </w:rPr>
        <w:tab/>
      </w:r>
      <w:r>
        <w:rPr>
          <w:rFonts w:ascii="Life L2" w:hAnsi="Life L2"/>
          <w:lang w:val="pl-PL"/>
        </w:rPr>
        <w:tab/>
      </w:r>
      <w:r>
        <w:rPr>
          <w:rFonts w:ascii="Life L2" w:hAnsi="Life L2"/>
          <w:lang w:val="pl-PL"/>
        </w:rPr>
        <w:tab/>
      </w:r>
      <w:r>
        <w:rPr>
          <w:rFonts w:ascii="Life L2" w:hAnsi="Life L2"/>
          <w:lang w:val="pl-PL"/>
        </w:rPr>
        <w:tab/>
        <w:t>________________________________________</w:t>
      </w:r>
    </w:p>
    <w:p w:rsidR="00CA0378" w:rsidRDefault="00B07F77">
      <w:pPr>
        <w:spacing w:after="60"/>
        <w:rPr>
          <w:rFonts w:ascii="Life L2" w:hAnsi="Life L2"/>
          <w:lang w:val="pl-PL"/>
        </w:rPr>
      </w:pPr>
      <w:r>
        <w:rPr>
          <w:rFonts w:ascii="Life L2" w:hAnsi="Life L2"/>
          <w:lang w:val="pl-PL"/>
        </w:rPr>
        <w:t xml:space="preserve">e-adresa: </w:t>
      </w:r>
      <w:r>
        <w:rPr>
          <w:rFonts w:ascii="Life L2" w:hAnsi="Life L2"/>
          <w:lang w:val="pl-PL"/>
        </w:rPr>
        <w:tab/>
      </w:r>
      <w:r>
        <w:rPr>
          <w:rFonts w:ascii="Life L2" w:hAnsi="Life L2"/>
          <w:lang w:val="pl-PL"/>
        </w:rPr>
        <w:tab/>
      </w:r>
      <w:r>
        <w:rPr>
          <w:rFonts w:ascii="Life L2" w:hAnsi="Life L2"/>
          <w:lang w:val="pl-PL"/>
        </w:rPr>
        <w:tab/>
      </w:r>
      <w:r>
        <w:rPr>
          <w:rFonts w:ascii="Life L2" w:hAnsi="Life L2"/>
          <w:lang w:val="pl-PL"/>
        </w:rPr>
        <w:tab/>
        <w:t>__________________________________________</w:t>
      </w:r>
    </w:p>
    <w:p w:rsidR="00CA0378" w:rsidRDefault="00CA0378">
      <w:pPr>
        <w:rPr>
          <w:rFonts w:ascii="Life L2" w:hAnsi="Life L2"/>
          <w:sz w:val="22"/>
          <w:szCs w:val="22"/>
        </w:rPr>
      </w:pPr>
    </w:p>
    <w:p w:rsidR="00CA0378" w:rsidRDefault="00B07F77">
      <w:pPr>
        <w:rPr>
          <w:rFonts w:ascii="Life L2" w:hAnsi="Life L2"/>
          <w:sz w:val="18"/>
          <w:szCs w:val="18"/>
        </w:rPr>
      </w:pPr>
      <w:r>
        <w:rPr>
          <w:rFonts w:ascii="Life L2" w:hAnsi="Life L2"/>
          <w:b/>
          <w:sz w:val="18"/>
          <w:szCs w:val="18"/>
        </w:rPr>
        <w:t>a. STANJE DUGA PO KREDITNIM POSLOVIMA S INOZEMSTVOM</w:t>
      </w:r>
    </w:p>
    <w:p w:rsidR="00CA0378" w:rsidRDefault="00B07F77">
      <w:pPr>
        <w:jc w:val="right"/>
        <w:rPr>
          <w:rFonts w:ascii="Life L2" w:hAnsi="Life L2"/>
          <w:sz w:val="16"/>
          <w:szCs w:val="16"/>
        </w:rPr>
      </w:pPr>
      <w:r>
        <w:rPr>
          <w:rFonts w:ascii="Life L2" w:hAnsi="Life L2"/>
          <w:sz w:val="16"/>
          <w:szCs w:val="16"/>
        </w:rPr>
        <w:t>-u kunama-</w:t>
      </w:r>
    </w:p>
    <w:tbl>
      <w:tblPr>
        <w:tblW w:w="9498" w:type="dxa"/>
        <w:tblInd w:w="-601" w:type="dxa"/>
        <w:tblLook w:val="04A0" w:firstRow="1" w:lastRow="0" w:firstColumn="1" w:lastColumn="0" w:noHBand="0" w:noVBand="1"/>
      </w:tblPr>
      <w:tblGrid>
        <w:gridCol w:w="1826"/>
        <w:gridCol w:w="2002"/>
        <w:gridCol w:w="1701"/>
        <w:gridCol w:w="1984"/>
        <w:gridCol w:w="1985"/>
      </w:tblGrid>
      <w:tr w:rsidR="00CA0378">
        <w:trPr>
          <w:cantSplit/>
          <w:trHeight w:val="73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center"/>
              <w:rPr>
                <w:rFonts w:ascii="Life L2" w:hAnsi="Life L2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ZAVRŠNO STANJE </w:t>
            </w: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(IZVJEŠTAJNA GODINA -1</w:t>
            </w:r>
            <w:r>
              <w:rPr>
                <w:rFonts w:ascii="Life L2" w:hAnsi="Life L2"/>
                <w:b/>
                <w:bCs/>
                <w:color w:val="000000"/>
                <w:sz w:val="16"/>
                <w:szCs w:val="16"/>
                <w:lang w:val="en-US" w:eastAsia="hr-H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center"/>
              <w:rPr>
                <w:rFonts w:ascii="Life L2" w:hAnsi="Life L2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b/>
                <w:i/>
                <w:sz w:val="16"/>
                <w:szCs w:val="16"/>
              </w:rPr>
              <w:t>Ukupna nova zaduženja tijekom izvještajne godine</w:t>
            </w:r>
            <w:r>
              <w:rPr>
                <w:rFonts w:ascii="Life L2" w:hAnsi="Life L2"/>
                <w:b/>
                <w:bCs/>
                <w:color w:val="00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center"/>
              <w:rPr>
                <w:rFonts w:ascii="Life L2" w:hAnsi="Life L2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ZAVRŠNO STANJE </w:t>
            </w:r>
          </w:p>
          <w:p w:rsidR="00CA0378" w:rsidRDefault="00B07F77">
            <w:pPr>
              <w:snapToGrid/>
              <w:jc w:val="center"/>
              <w:rPr>
                <w:rFonts w:ascii="Life L2" w:hAnsi="Life L2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(IZVJEŠTAJNA GODINA</w:t>
            </w:r>
            <w:r>
              <w:rPr>
                <w:rFonts w:ascii="Life L2" w:hAnsi="Life L2"/>
                <w:b/>
                <w:bCs/>
                <w:color w:val="000000"/>
                <w:sz w:val="16"/>
                <w:szCs w:val="16"/>
                <w:lang w:val="en-US" w:eastAsia="hr-HR"/>
              </w:rPr>
              <w:t>)</w:t>
            </w:r>
          </w:p>
        </w:tc>
      </w:tr>
      <w:tr w:rsidR="00CA0378">
        <w:trPr>
          <w:trHeight w:val="97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center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UKUPNO - Glavnica i kašnjenje glavnice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center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UKUPNO - Obračunata nedospjela kamata i dospjela neplaćena kamata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center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  <w:t>UKUPNO – povučena i otplaćena glavnica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center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UKUPNO - Glavnica i kašnjenje glavnice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center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UKUPNO - Obračunata nedospjela kamata i dospjela neplaćena kamata</w:t>
            </w:r>
          </w:p>
        </w:tc>
      </w:tr>
      <w:tr w:rsidR="00CA0378">
        <w:trPr>
          <w:trHeight w:val="3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right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right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right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right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right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 </w:t>
            </w:r>
          </w:p>
        </w:tc>
      </w:tr>
      <w:tr w:rsidR="00CA0378">
        <w:trPr>
          <w:trHeight w:val="30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78" w:rsidRDefault="00B07F77">
            <w:pPr>
              <w:snapToGrid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  <w:t>* polje koje se popunjava isključivo pod određenim uvjetima, vidi Upute za popunjavanje</w:t>
            </w:r>
          </w:p>
        </w:tc>
      </w:tr>
    </w:tbl>
    <w:p w:rsidR="00CA0378" w:rsidRDefault="00CA0378">
      <w:pPr>
        <w:tabs>
          <w:tab w:val="left" w:pos="2340"/>
          <w:tab w:val="left" w:pos="3960"/>
        </w:tabs>
        <w:rPr>
          <w:rFonts w:ascii="Life L2" w:hAnsi="Life L2"/>
          <w:sz w:val="16"/>
          <w:szCs w:val="16"/>
        </w:rPr>
      </w:pPr>
    </w:p>
    <w:p w:rsidR="00CA0378" w:rsidRDefault="00CA0378">
      <w:pPr>
        <w:rPr>
          <w:rFonts w:ascii="Life L2" w:hAnsi="Life L2"/>
          <w:sz w:val="16"/>
          <w:szCs w:val="16"/>
        </w:rPr>
      </w:pPr>
    </w:p>
    <w:p w:rsidR="00CA0378" w:rsidRDefault="00CA0378">
      <w:pPr>
        <w:rPr>
          <w:rFonts w:ascii="Life L2" w:hAnsi="Life L2"/>
          <w:sz w:val="16"/>
          <w:szCs w:val="16"/>
        </w:rPr>
      </w:pPr>
    </w:p>
    <w:p w:rsidR="00CA0378" w:rsidRDefault="00B07F77">
      <w:pPr>
        <w:rPr>
          <w:rFonts w:ascii="Life L2" w:hAnsi="Life L2"/>
          <w:sz w:val="18"/>
          <w:szCs w:val="18"/>
        </w:rPr>
      </w:pPr>
      <w:r>
        <w:rPr>
          <w:rFonts w:ascii="Life L2" w:hAnsi="Life L2"/>
          <w:b/>
          <w:sz w:val="18"/>
          <w:szCs w:val="18"/>
        </w:rPr>
        <w:t>b. STANJE POTRAŽIVANJA PO KREDITNIM POSLOVIMA S INOZEMSTVOM</w:t>
      </w:r>
    </w:p>
    <w:p w:rsidR="00CA0378" w:rsidRDefault="00B07F77">
      <w:pPr>
        <w:jc w:val="right"/>
        <w:rPr>
          <w:rFonts w:ascii="Life L2" w:hAnsi="Life L2"/>
          <w:sz w:val="16"/>
          <w:szCs w:val="16"/>
        </w:rPr>
      </w:pPr>
      <w:r>
        <w:rPr>
          <w:rFonts w:ascii="Life L2" w:hAnsi="Life L2"/>
          <w:sz w:val="16"/>
          <w:szCs w:val="16"/>
        </w:rPr>
        <w:t>-u kunama-</w:t>
      </w:r>
    </w:p>
    <w:tbl>
      <w:tblPr>
        <w:tblW w:w="9498" w:type="dxa"/>
        <w:tblInd w:w="-679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673"/>
        <w:gridCol w:w="2012"/>
        <w:gridCol w:w="1985"/>
      </w:tblGrid>
      <w:tr w:rsidR="00CA0378">
        <w:trPr>
          <w:cantSplit/>
          <w:trHeight w:val="5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center"/>
              <w:rPr>
                <w:rFonts w:ascii="Life L2" w:hAnsi="Life L2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ZAVRŠNO STANJE </w:t>
            </w: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(IZVJEŠTAJNA GODINA -1</w:t>
            </w:r>
            <w:r>
              <w:rPr>
                <w:rFonts w:ascii="Life L2" w:hAnsi="Life L2"/>
                <w:b/>
                <w:bCs/>
                <w:color w:val="000000"/>
                <w:sz w:val="16"/>
                <w:szCs w:val="16"/>
                <w:lang w:val="en-US" w:eastAsia="hr-HR"/>
              </w:rPr>
              <w:t>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center"/>
              <w:rPr>
                <w:rFonts w:ascii="Life L2" w:hAnsi="Life L2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b/>
                <w:i/>
                <w:sz w:val="16"/>
                <w:szCs w:val="16"/>
              </w:rPr>
              <w:t>Ukupna nova odobrenja tijekom izvještajne godine</w:t>
            </w:r>
            <w:r>
              <w:rPr>
                <w:rFonts w:ascii="Life L2" w:hAnsi="Life L2"/>
                <w:b/>
                <w:bCs/>
                <w:color w:val="000000"/>
                <w:sz w:val="16"/>
                <w:szCs w:val="16"/>
                <w:lang w:eastAsia="hr-HR"/>
              </w:rPr>
              <w:t>*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center"/>
              <w:rPr>
                <w:rFonts w:ascii="Life L2" w:hAnsi="Life L2"/>
                <w:b/>
                <w:bCs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Life L2" w:hAnsi="Life L2"/>
                <w:b/>
                <w:bCs/>
                <w:color w:val="000000"/>
                <w:sz w:val="16"/>
                <w:szCs w:val="16"/>
                <w:lang w:val="en-US" w:eastAsia="hr-HR"/>
              </w:rPr>
              <w:t xml:space="preserve">ZAVRŠNO STANJE </w:t>
            </w:r>
          </w:p>
          <w:p w:rsidR="00CA0378" w:rsidRDefault="00B07F77">
            <w:pPr>
              <w:snapToGrid/>
              <w:jc w:val="center"/>
              <w:rPr>
                <w:rFonts w:ascii="Life L2" w:hAnsi="Life L2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(IZVJEŠTAJNA GODINA</w:t>
            </w:r>
            <w:r>
              <w:rPr>
                <w:rFonts w:ascii="Life L2" w:hAnsi="Life L2"/>
                <w:b/>
                <w:bCs/>
                <w:color w:val="000000"/>
                <w:sz w:val="16"/>
                <w:szCs w:val="16"/>
                <w:lang w:val="en-US" w:eastAsia="hr-HR"/>
              </w:rPr>
              <w:t>)</w:t>
            </w:r>
          </w:p>
        </w:tc>
      </w:tr>
      <w:tr w:rsidR="00CA0378">
        <w:trPr>
          <w:trHeight w:val="112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center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UKUPNO - Glavnica i kašnjenje glavnice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center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UKUPNO - Obračunata nedospjela kamata i dospjela neplaćena kamata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center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  <w:t>UKUPNO – odobrena i otplaćena glavnica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center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UKUPNO - Glavnica i kašnjenje glavnice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center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UKUPNO - Obračunata nedospjela kamata i dospjela neplaćena kamata</w:t>
            </w:r>
          </w:p>
        </w:tc>
      </w:tr>
      <w:tr w:rsidR="00CA03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right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right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right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right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378" w:rsidRDefault="00B07F77">
            <w:pPr>
              <w:snapToGrid/>
              <w:jc w:val="right"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val="en-US" w:eastAsia="hr-HR"/>
              </w:rPr>
              <w:t> </w:t>
            </w:r>
          </w:p>
        </w:tc>
      </w:tr>
      <w:tr w:rsidR="00CA037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78" w:rsidRDefault="00B07F77">
            <w:pPr>
              <w:snapToGrid/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Life L2" w:hAnsi="Life L2"/>
                <w:color w:val="000000"/>
                <w:sz w:val="16"/>
                <w:szCs w:val="16"/>
                <w:lang w:eastAsia="hr-HR"/>
              </w:rPr>
              <w:t>* polje koje se popunjava isključivo pod određenim uvjetima, vidi Upute za popunjavanje</w:t>
            </w:r>
          </w:p>
        </w:tc>
      </w:tr>
    </w:tbl>
    <w:p w:rsidR="00CA0378" w:rsidRDefault="00CA0378">
      <w:pPr>
        <w:rPr>
          <w:rFonts w:ascii="Life L2" w:hAnsi="Life L2"/>
          <w:sz w:val="22"/>
          <w:szCs w:val="22"/>
        </w:rPr>
      </w:pPr>
    </w:p>
    <w:p w:rsidR="00CA0378" w:rsidRDefault="00CA0378">
      <w:pPr>
        <w:autoSpaceDE w:val="0"/>
        <w:autoSpaceDN w:val="0"/>
        <w:adjustRightInd w:val="0"/>
        <w:rPr>
          <w:rFonts w:ascii="Life L2" w:hAnsi="Life L2"/>
          <w:b/>
          <w:i/>
          <w:sz w:val="22"/>
          <w:szCs w:val="22"/>
          <w:u w:val="single"/>
        </w:rPr>
      </w:pPr>
    </w:p>
    <w:p w:rsidR="00CA0378" w:rsidRDefault="00CA0378">
      <w:pPr>
        <w:autoSpaceDE w:val="0"/>
        <w:autoSpaceDN w:val="0"/>
        <w:adjustRightInd w:val="0"/>
        <w:rPr>
          <w:rFonts w:ascii="Life L2" w:hAnsi="Life L2"/>
          <w:b/>
          <w:i/>
          <w:sz w:val="22"/>
          <w:szCs w:val="22"/>
          <w:u w:val="single"/>
        </w:rPr>
      </w:pPr>
    </w:p>
    <w:p w:rsidR="00CA0378" w:rsidRDefault="00B07F77">
      <w:pPr>
        <w:autoSpaceDE w:val="0"/>
        <w:autoSpaceDN w:val="0"/>
        <w:adjustRightInd w:val="0"/>
        <w:rPr>
          <w:rFonts w:ascii="Life L2" w:hAnsi="Life L2"/>
          <w:sz w:val="22"/>
          <w:szCs w:val="22"/>
        </w:rPr>
      </w:pPr>
      <w:r>
        <w:rPr>
          <w:rFonts w:ascii="Life L2" w:hAnsi="Life L2"/>
          <w:sz w:val="22"/>
          <w:szCs w:val="22"/>
        </w:rPr>
        <w:tab/>
      </w:r>
      <w:r>
        <w:rPr>
          <w:rFonts w:ascii="Life L2" w:hAnsi="Life L2"/>
          <w:sz w:val="22"/>
          <w:szCs w:val="22"/>
        </w:rPr>
        <w:tab/>
      </w:r>
      <w:r>
        <w:rPr>
          <w:rFonts w:ascii="Life L2" w:hAnsi="Life L2"/>
          <w:sz w:val="22"/>
          <w:szCs w:val="22"/>
        </w:rPr>
        <w:tab/>
      </w:r>
      <w:r>
        <w:rPr>
          <w:rFonts w:ascii="Life L2" w:hAnsi="Life L2"/>
          <w:sz w:val="22"/>
          <w:szCs w:val="22"/>
        </w:rPr>
        <w:tab/>
        <w:t xml:space="preserve">____________________________                                                                               </w:t>
      </w:r>
    </w:p>
    <w:p w:rsidR="00CA0378" w:rsidRDefault="00365D8D">
      <w:pPr>
        <w:autoSpaceDE w:val="0"/>
        <w:autoSpaceDN w:val="0"/>
        <w:adjustRightInd w:val="0"/>
        <w:jc w:val="center"/>
        <w:rPr>
          <w:rFonts w:ascii="Life L2" w:hAnsi="Life L2"/>
          <w:sz w:val="22"/>
          <w:szCs w:val="22"/>
        </w:rPr>
      </w:pPr>
      <w:r>
        <w:rPr>
          <w:rFonts w:ascii="Life L2" w:hAnsi="Life L2"/>
          <w:sz w:val="22"/>
          <w:szCs w:val="22"/>
        </w:rPr>
        <w:t>(P</w:t>
      </w:r>
      <w:r w:rsidR="00B07F77">
        <w:rPr>
          <w:rFonts w:ascii="Life L2" w:hAnsi="Life L2"/>
          <w:sz w:val="22"/>
          <w:szCs w:val="22"/>
        </w:rPr>
        <w:t>otpis)</w:t>
      </w:r>
    </w:p>
    <w:p w:rsidR="00CA0378" w:rsidRDefault="00B07F77">
      <w:pPr>
        <w:tabs>
          <w:tab w:val="left" w:pos="1800"/>
          <w:tab w:val="left" w:pos="1980"/>
          <w:tab w:val="left" w:pos="3960"/>
          <w:tab w:val="left" w:pos="4320"/>
        </w:tabs>
        <w:autoSpaceDE w:val="0"/>
        <w:autoSpaceDN w:val="0"/>
        <w:adjustRightInd w:val="0"/>
        <w:jc w:val="right"/>
        <w:rPr>
          <w:rFonts w:ascii="Life L2" w:hAnsi="Life L2"/>
          <w:sz w:val="22"/>
          <w:szCs w:val="22"/>
        </w:rPr>
      </w:pPr>
      <w:r>
        <w:rPr>
          <w:rFonts w:ascii="Life L2" w:hAnsi="Life L2"/>
          <w:snapToGrid w:val="0"/>
          <w:sz w:val="22"/>
          <w:szCs w:val="22"/>
        </w:rPr>
        <w:br w:type="page"/>
      </w:r>
    </w:p>
    <w:p w:rsidR="00CA0378" w:rsidRDefault="00B07F77">
      <w:pPr>
        <w:autoSpaceDE w:val="0"/>
        <w:autoSpaceDN w:val="0"/>
        <w:adjustRightInd w:val="0"/>
        <w:rPr>
          <w:rFonts w:ascii="Life L2" w:hAnsi="Life L2"/>
          <w:b/>
          <w:sz w:val="18"/>
          <w:szCs w:val="18"/>
        </w:rPr>
      </w:pPr>
      <w:r>
        <w:rPr>
          <w:rFonts w:ascii="Life L2" w:hAnsi="Life L2"/>
          <w:b/>
          <w:sz w:val="18"/>
          <w:szCs w:val="18"/>
        </w:rPr>
        <w:t>Upute za popunjavanje obrasca GOD-INOK</w:t>
      </w:r>
    </w:p>
    <w:p w:rsidR="00CA0378" w:rsidRDefault="00CA0378">
      <w:pPr>
        <w:autoSpaceDE w:val="0"/>
        <w:autoSpaceDN w:val="0"/>
        <w:adjustRightInd w:val="0"/>
        <w:rPr>
          <w:rFonts w:ascii="Life L2" w:hAnsi="Life L2"/>
          <w:b/>
          <w:sz w:val="18"/>
          <w:szCs w:val="18"/>
        </w:rPr>
      </w:pPr>
    </w:p>
    <w:p w:rsidR="00CA0378" w:rsidRDefault="00B07F77">
      <w:pPr>
        <w:autoSpaceDE w:val="0"/>
        <w:autoSpaceDN w:val="0"/>
        <w:adjustRightInd w:val="0"/>
        <w:rPr>
          <w:rFonts w:ascii="Life L2" w:hAnsi="Life L2"/>
          <w:b/>
          <w:sz w:val="18"/>
          <w:szCs w:val="18"/>
        </w:rPr>
      </w:pPr>
      <w:r>
        <w:rPr>
          <w:rFonts w:ascii="Life L2" w:hAnsi="Life L2"/>
          <w:b/>
          <w:sz w:val="18"/>
          <w:szCs w:val="18"/>
        </w:rPr>
        <w:t>Opće upute</w:t>
      </w:r>
    </w:p>
    <w:p w:rsidR="00CA0378" w:rsidRDefault="00CA0378">
      <w:pPr>
        <w:rPr>
          <w:rFonts w:ascii="Life L2" w:hAnsi="Life L2"/>
          <w:sz w:val="18"/>
          <w:szCs w:val="18"/>
        </w:rPr>
      </w:pPr>
    </w:p>
    <w:p w:rsidR="00CA0378" w:rsidRDefault="00B07F77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 xml:space="preserve">U navedenim tablicama potrebno je iskazati stanje duga i/ili stanje potraživanja po ostalim kreditnim poslovima s inozemstvom u kunskoj protuvrijednosti. </w:t>
      </w:r>
    </w:p>
    <w:p w:rsidR="00CA0378" w:rsidRDefault="00B07F77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 xml:space="preserve">Ostali kreditni poslovi s inozemstvom definirani su člankom 35. stavak 3. Odluke. </w:t>
      </w:r>
    </w:p>
    <w:p w:rsidR="00CA0378" w:rsidRDefault="00B07F77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 xml:space="preserve">Napominje se da kratkoročni komercijalni (trgovački) krediti nisu predmet ovog izvještavanja. </w:t>
      </w:r>
    </w:p>
    <w:p w:rsidR="00CA0378" w:rsidRDefault="00CA0378">
      <w:pPr>
        <w:autoSpaceDE w:val="0"/>
        <w:autoSpaceDN w:val="0"/>
        <w:adjustRightInd w:val="0"/>
        <w:rPr>
          <w:rFonts w:ascii="Life L2" w:hAnsi="Life L2"/>
          <w:b/>
          <w:i/>
          <w:sz w:val="18"/>
          <w:szCs w:val="18"/>
          <w:u w:val="single"/>
        </w:rPr>
      </w:pPr>
    </w:p>
    <w:p w:rsidR="00CA0378" w:rsidRDefault="00B07F77">
      <w:pPr>
        <w:autoSpaceDE w:val="0"/>
        <w:autoSpaceDN w:val="0"/>
        <w:adjustRightInd w:val="0"/>
        <w:rPr>
          <w:rFonts w:ascii="Life L2" w:hAnsi="Life L2"/>
          <w:b/>
          <w:sz w:val="18"/>
          <w:szCs w:val="18"/>
        </w:rPr>
      </w:pPr>
      <w:r>
        <w:rPr>
          <w:rFonts w:ascii="Life L2" w:hAnsi="Life L2"/>
          <w:b/>
          <w:sz w:val="18"/>
          <w:szCs w:val="18"/>
        </w:rPr>
        <w:t>Upute za popunjavanje obilježja</w:t>
      </w:r>
    </w:p>
    <w:p w:rsidR="00CA0378" w:rsidRDefault="00CA0378">
      <w:pPr>
        <w:rPr>
          <w:rFonts w:ascii="Life L2" w:hAnsi="Life L2"/>
          <w:b/>
          <w:i/>
          <w:sz w:val="18"/>
          <w:szCs w:val="18"/>
        </w:rPr>
      </w:pPr>
    </w:p>
    <w:p w:rsidR="00CA0378" w:rsidRDefault="00B07F77">
      <w:pPr>
        <w:jc w:val="both"/>
        <w:rPr>
          <w:rFonts w:ascii="Life L2" w:hAnsi="Life L2"/>
          <w:b/>
          <w:i/>
          <w:sz w:val="18"/>
          <w:szCs w:val="18"/>
        </w:rPr>
      </w:pPr>
      <w:r>
        <w:rPr>
          <w:rFonts w:ascii="Life L2" w:hAnsi="Life L2"/>
          <w:b/>
          <w:i/>
          <w:sz w:val="18"/>
          <w:szCs w:val="18"/>
        </w:rPr>
        <w:t>Izvještajna godina</w:t>
      </w:r>
    </w:p>
    <w:p w:rsidR="00CA0378" w:rsidRDefault="00B07F77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>U</w:t>
      </w:r>
      <w:r>
        <w:rPr>
          <w:rFonts w:ascii="Life L2" w:hAnsi="Life L2"/>
          <w:b/>
          <w:sz w:val="18"/>
          <w:szCs w:val="18"/>
        </w:rPr>
        <w:t xml:space="preserve"> </w:t>
      </w:r>
      <w:r>
        <w:rPr>
          <w:rFonts w:ascii="Life L2" w:hAnsi="Life L2"/>
          <w:sz w:val="18"/>
          <w:szCs w:val="18"/>
        </w:rPr>
        <w:t>ovo se polje unosi podatak o izvještajnoj godini za koju se dostavljaju podaci. Unosi se podatak u formatu GGGG.</w:t>
      </w:r>
    </w:p>
    <w:p w:rsidR="00CA0378" w:rsidRDefault="00CA0378">
      <w:pPr>
        <w:jc w:val="both"/>
        <w:rPr>
          <w:rFonts w:ascii="Life L2" w:hAnsi="Life L2"/>
          <w:sz w:val="18"/>
          <w:szCs w:val="18"/>
        </w:rPr>
      </w:pPr>
    </w:p>
    <w:p w:rsidR="00CA0378" w:rsidRDefault="00B07F77">
      <w:pPr>
        <w:jc w:val="both"/>
        <w:rPr>
          <w:rFonts w:ascii="Life L2" w:hAnsi="Life L2"/>
          <w:b/>
          <w:i/>
          <w:sz w:val="18"/>
          <w:szCs w:val="18"/>
        </w:rPr>
      </w:pPr>
      <w:r>
        <w:rPr>
          <w:rFonts w:ascii="Life L2" w:hAnsi="Life L2"/>
          <w:b/>
          <w:i/>
          <w:sz w:val="18"/>
          <w:szCs w:val="18"/>
        </w:rPr>
        <w:t>Završno stanje (izvještajna godina – 1)</w:t>
      </w:r>
    </w:p>
    <w:p w:rsidR="00CA0378" w:rsidRDefault="00B07F77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 xml:space="preserve">Pod ovim se obilježjem upisuju podaci o stanju duga i/ili potraživanja po kreditnim poslovima s inozemstvom na posljednji datum godine prije izvještajne godine (ako je izvještajna godina 2014., unose se stanja za 31. prosinca 2013.). </w:t>
      </w:r>
    </w:p>
    <w:p w:rsidR="00CA0378" w:rsidRDefault="00CA0378">
      <w:pPr>
        <w:jc w:val="both"/>
        <w:rPr>
          <w:rFonts w:ascii="Life L2" w:hAnsi="Life L2"/>
          <w:sz w:val="18"/>
          <w:szCs w:val="18"/>
        </w:rPr>
      </w:pPr>
    </w:p>
    <w:p w:rsidR="00CA0378" w:rsidRDefault="00B07F77">
      <w:pPr>
        <w:jc w:val="both"/>
        <w:rPr>
          <w:rFonts w:ascii="Life L2" w:hAnsi="Life L2"/>
          <w:b/>
          <w:i/>
          <w:sz w:val="18"/>
          <w:szCs w:val="18"/>
        </w:rPr>
      </w:pPr>
      <w:r>
        <w:rPr>
          <w:rFonts w:ascii="Life L2" w:hAnsi="Life L2"/>
          <w:b/>
          <w:i/>
          <w:sz w:val="18"/>
          <w:szCs w:val="18"/>
        </w:rPr>
        <w:t>Završno stanje (izvještajna godina)</w:t>
      </w:r>
    </w:p>
    <w:p w:rsidR="00CA0378" w:rsidRDefault="00B07F77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>Pod ovim se obilježjem upisuju podaci o stanju duga i/ili potraživanja po kreditnim poslovima s inozemstvom na posljednji datum izvještajnog razdoblja (31. prosinca GGGG).</w:t>
      </w:r>
    </w:p>
    <w:p w:rsidR="00CA0378" w:rsidRDefault="00CA0378">
      <w:pPr>
        <w:jc w:val="both"/>
        <w:rPr>
          <w:rFonts w:ascii="Life L2" w:hAnsi="Life L2"/>
          <w:sz w:val="18"/>
          <w:szCs w:val="18"/>
        </w:rPr>
      </w:pPr>
    </w:p>
    <w:p w:rsidR="00CA0378" w:rsidRDefault="00B07F77">
      <w:pPr>
        <w:jc w:val="both"/>
        <w:rPr>
          <w:rFonts w:ascii="Life L2" w:hAnsi="Life L2"/>
          <w:b/>
          <w:i/>
          <w:sz w:val="18"/>
          <w:szCs w:val="18"/>
        </w:rPr>
      </w:pPr>
      <w:r>
        <w:rPr>
          <w:rFonts w:ascii="Life L2" w:hAnsi="Life L2"/>
          <w:b/>
          <w:i/>
          <w:sz w:val="18"/>
          <w:szCs w:val="18"/>
        </w:rPr>
        <w:t>Ukupna nova zaduženja /odobrenja tijekom izvještajne godine*</w:t>
      </w:r>
    </w:p>
    <w:p w:rsidR="00CA0378" w:rsidRDefault="00B07F77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 xml:space="preserve">Ovo se polje popunjava samo u slučaju da su i završno stanje na kraju izvještajne godine, i završno stanje na kraju godine koja joj prethodi, jednaki nuli, a društvo je imalo stanje duga/potraživanja tijekom izvještajne godine. </w:t>
      </w:r>
    </w:p>
    <w:p w:rsidR="00CA0378" w:rsidRDefault="00B07F77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 xml:space="preserve">Pojašnjenje za dug: poduzeće se u tijeku izvještajne godine jednokratno ili višekratno zadužilo, ali  i u cijelosti otplatilo dug. U ovo polje upisuje se ukupni iznos povučenih, a ujedno i otplaćenih sredstava tijekom izvještajne godine.  </w:t>
      </w:r>
    </w:p>
    <w:p w:rsidR="00CA0378" w:rsidRDefault="00B07F77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 xml:space="preserve">Pojašnjenje za potraživanja: poduzeće je u tijeku izvještajne godine jednokratno ili višekratno odobrilo zajam/ove nerezidentu/ima koji je/ koji su u cijelosti i vraćen/i. U ovo polje upisuje se ukupni iznos odobrenih te ujedno i vraćenih zajmova tijekom izvještajne godine. </w:t>
      </w:r>
    </w:p>
    <w:p w:rsidR="00CA0378" w:rsidRDefault="00CA0378">
      <w:pPr>
        <w:jc w:val="both"/>
        <w:rPr>
          <w:rFonts w:ascii="Life L2" w:hAnsi="Life L2"/>
          <w:sz w:val="18"/>
          <w:szCs w:val="18"/>
        </w:rPr>
      </w:pPr>
    </w:p>
    <w:p w:rsidR="00CA0378" w:rsidRDefault="00B07F77">
      <w:pPr>
        <w:jc w:val="both"/>
        <w:rPr>
          <w:rFonts w:ascii="Life L2" w:hAnsi="Life L2"/>
          <w:b/>
          <w:i/>
          <w:sz w:val="18"/>
          <w:szCs w:val="18"/>
        </w:rPr>
      </w:pPr>
      <w:r>
        <w:rPr>
          <w:rFonts w:ascii="Life L2" w:hAnsi="Life L2"/>
          <w:b/>
          <w:i/>
          <w:sz w:val="18"/>
          <w:szCs w:val="18"/>
        </w:rPr>
        <w:t>UKUPNO - Glavnica i kašnjenje glavnice</w:t>
      </w:r>
    </w:p>
    <w:p w:rsidR="00CA0378" w:rsidRDefault="00B07F77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>Unosi se ukupno stanje (iznos) iskorištene, a neotplaćene glavnice na odgovarajući datum, uključivo i dospjele neotplaćene glavnice.</w:t>
      </w:r>
    </w:p>
    <w:p w:rsidR="00CA0378" w:rsidRDefault="00B07F77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 xml:space="preserve">Vrijednosti u inozemnoj valuti iskazuju se u kunskoj protuvrijednosti. </w:t>
      </w:r>
    </w:p>
    <w:p w:rsidR="00CA0378" w:rsidRDefault="00B07F77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>Za iskazivanje stanja kunske protuvrijednosti primjenjuje se srednji tečaj HNB-a na odgovarajući datum (31. prosinca GGGG-1. i 31. prosinca GGGG).</w:t>
      </w:r>
    </w:p>
    <w:p w:rsidR="00CA0378" w:rsidRDefault="00CA0378">
      <w:pPr>
        <w:jc w:val="both"/>
        <w:rPr>
          <w:rFonts w:ascii="Life L2" w:hAnsi="Life L2"/>
          <w:sz w:val="18"/>
          <w:szCs w:val="18"/>
        </w:rPr>
      </w:pPr>
    </w:p>
    <w:p w:rsidR="00CA0378" w:rsidRDefault="00B07F77">
      <w:pPr>
        <w:jc w:val="both"/>
        <w:rPr>
          <w:rFonts w:ascii="Life L2" w:hAnsi="Life L2"/>
          <w:b/>
          <w:i/>
          <w:sz w:val="18"/>
          <w:szCs w:val="18"/>
        </w:rPr>
      </w:pPr>
      <w:r>
        <w:rPr>
          <w:rFonts w:ascii="Life L2" w:hAnsi="Life L2"/>
          <w:b/>
          <w:i/>
          <w:sz w:val="18"/>
          <w:szCs w:val="18"/>
        </w:rPr>
        <w:t xml:space="preserve">UKUPNO - Obračunata nedospjela kamata i dospjela neplaćena kamata </w:t>
      </w:r>
    </w:p>
    <w:p w:rsidR="00CA0378" w:rsidRDefault="00B07F77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>Unosi se ukupno (zbrojeno) stanje (iznos) obračunate nedospjele kamate na odgovarajući datum (vremenska razgraničenja kamata) te dospjelih ali neplaćenih/nenaplaćenih kamata.</w:t>
      </w:r>
    </w:p>
    <w:p w:rsidR="00CA0378" w:rsidRDefault="00B07F77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 xml:space="preserve">Vrijednosti u inozemnoj valuti iskazuju se u kunskoj protuvrijednosti. </w:t>
      </w:r>
    </w:p>
    <w:p w:rsidR="00CA0378" w:rsidRDefault="00B07F77">
      <w:pPr>
        <w:jc w:val="both"/>
        <w:rPr>
          <w:rFonts w:ascii="Life L2" w:hAnsi="Life L2"/>
          <w:sz w:val="18"/>
          <w:szCs w:val="18"/>
        </w:rPr>
      </w:pPr>
      <w:r>
        <w:rPr>
          <w:rFonts w:ascii="Life L2" w:hAnsi="Life L2"/>
          <w:sz w:val="18"/>
          <w:szCs w:val="18"/>
        </w:rPr>
        <w:t>Za iskazivanje stanja kunske protuvrijednosti primjenjuje se srednji tečaj HNB-a na odgovarajući datum (npr. pri izvještaju za 2013. 31. prosinca 2012. i 31. prosinca 2013.)</w:t>
      </w:r>
    </w:p>
    <w:p w:rsidR="00CA0378" w:rsidRDefault="00CA0378">
      <w:pPr>
        <w:ind w:left="1276"/>
        <w:jc w:val="center"/>
        <w:rPr>
          <w:rFonts w:ascii="Life L2" w:hAnsi="Life L2"/>
        </w:rPr>
      </w:pPr>
    </w:p>
    <w:sectPr w:rsidR="00CA0378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E1" w:rsidRDefault="00EC44E1">
      <w:r>
        <w:separator/>
      </w:r>
    </w:p>
  </w:endnote>
  <w:endnote w:type="continuationSeparator" w:id="0">
    <w:p w:rsidR="00EC44E1" w:rsidRDefault="00EC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78" w:rsidRDefault="00B07F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0378" w:rsidRDefault="00CA03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78" w:rsidRDefault="00B07F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1B4F">
      <w:rPr>
        <w:rStyle w:val="PageNumber"/>
        <w:noProof/>
      </w:rPr>
      <w:t>2</w:t>
    </w:r>
    <w:r>
      <w:rPr>
        <w:rStyle w:val="PageNumber"/>
      </w:rPr>
      <w:fldChar w:fldCharType="end"/>
    </w:r>
  </w:p>
  <w:p w:rsidR="00CA0378" w:rsidRDefault="00CA03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E1" w:rsidRDefault="00EC44E1">
      <w:r>
        <w:separator/>
      </w:r>
    </w:p>
  </w:footnote>
  <w:footnote w:type="continuationSeparator" w:id="0">
    <w:p w:rsidR="00EC44E1" w:rsidRDefault="00EC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EB6"/>
    <w:multiLevelType w:val="hybridMultilevel"/>
    <w:tmpl w:val="12C47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168C"/>
    <w:multiLevelType w:val="hybridMultilevel"/>
    <w:tmpl w:val="74401E5C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15C4A"/>
    <w:multiLevelType w:val="hybridMultilevel"/>
    <w:tmpl w:val="78E42126"/>
    <w:lvl w:ilvl="0" w:tplc="041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>
    <w:nsid w:val="11F46BE3"/>
    <w:multiLevelType w:val="hybridMultilevel"/>
    <w:tmpl w:val="4DB4629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227CE"/>
    <w:multiLevelType w:val="hybridMultilevel"/>
    <w:tmpl w:val="9F26EE9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546219C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Life L2" w:eastAsia="Times New Roman" w:hAnsi="Life L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3485C36"/>
    <w:multiLevelType w:val="hybridMultilevel"/>
    <w:tmpl w:val="8A324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1070D"/>
    <w:multiLevelType w:val="hybridMultilevel"/>
    <w:tmpl w:val="693EF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97031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8">
    <w:nsid w:val="29C101D0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9">
    <w:nsid w:val="2B603593"/>
    <w:multiLevelType w:val="hybridMultilevel"/>
    <w:tmpl w:val="B226DA7C"/>
    <w:lvl w:ilvl="0" w:tplc="3E6AC5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>
    <w:nsid w:val="37253E7E"/>
    <w:multiLevelType w:val="hybridMultilevel"/>
    <w:tmpl w:val="AC164E0A"/>
    <w:lvl w:ilvl="0" w:tplc="0674EE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264F04"/>
    <w:multiLevelType w:val="singleLevel"/>
    <w:tmpl w:val="B910262A"/>
    <w:lvl w:ilvl="0">
      <w:numFmt w:val="bullet"/>
      <w:pStyle w:val="mojnabrajanjedopis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3C63633C"/>
    <w:multiLevelType w:val="hybridMultilevel"/>
    <w:tmpl w:val="702CBAA2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42CF494F"/>
    <w:multiLevelType w:val="hybridMultilevel"/>
    <w:tmpl w:val="3990B5F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7B3E6E"/>
    <w:multiLevelType w:val="hybridMultilevel"/>
    <w:tmpl w:val="A4444F54"/>
    <w:lvl w:ilvl="0" w:tplc="223234AA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D311966"/>
    <w:multiLevelType w:val="hybridMultilevel"/>
    <w:tmpl w:val="055AC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44A1D"/>
    <w:multiLevelType w:val="hybridMultilevel"/>
    <w:tmpl w:val="11A8BFF6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37D6B"/>
    <w:multiLevelType w:val="hybridMultilevel"/>
    <w:tmpl w:val="020CD6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EE3842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9">
    <w:nsid w:val="6BEB5B7C"/>
    <w:multiLevelType w:val="hybridMultilevel"/>
    <w:tmpl w:val="150A807C"/>
    <w:lvl w:ilvl="0" w:tplc="041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0">
    <w:nsid w:val="6E43544B"/>
    <w:multiLevelType w:val="hybridMultilevel"/>
    <w:tmpl w:val="2D38135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FA53C2"/>
    <w:multiLevelType w:val="hybridMultilevel"/>
    <w:tmpl w:val="0512D9B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E44F6F"/>
    <w:multiLevelType w:val="hybridMultilevel"/>
    <w:tmpl w:val="10EA2510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F96BFE"/>
    <w:multiLevelType w:val="hybridMultilevel"/>
    <w:tmpl w:val="833AB986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4"/>
  </w:num>
  <w:num w:numId="15">
    <w:abstractNumId w:val="4"/>
  </w:num>
  <w:num w:numId="16">
    <w:abstractNumId w:val="9"/>
  </w:num>
  <w:num w:numId="17">
    <w:abstractNumId w:val="10"/>
  </w:num>
  <w:num w:numId="18">
    <w:abstractNumId w:val="12"/>
  </w:num>
  <w:num w:numId="19">
    <w:abstractNumId w:val="23"/>
  </w:num>
  <w:num w:numId="20">
    <w:abstractNumId w:val="2"/>
  </w:num>
  <w:num w:numId="21">
    <w:abstractNumId w:val="1"/>
  </w:num>
  <w:num w:numId="22">
    <w:abstractNumId w:val="0"/>
  </w:num>
  <w:num w:numId="23">
    <w:abstractNumId w:val="5"/>
  </w:num>
  <w:num w:numId="24">
    <w:abstractNumId w:val="6"/>
  </w:num>
  <w:num w:numId="25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78"/>
    <w:rsid w:val="000A2DA6"/>
    <w:rsid w:val="000D5CF1"/>
    <w:rsid w:val="00365D8D"/>
    <w:rsid w:val="00381B4F"/>
    <w:rsid w:val="004E000C"/>
    <w:rsid w:val="00B07F77"/>
    <w:rsid w:val="00C41B1D"/>
    <w:rsid w:val="00CA0378"/>
    <w:rsid w:val="00EC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DC4F0-D4A8-429F-B3DE-C8057212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napToGrid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napToGrid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qFormat/>
    <w:pPr>
      <w:keepNext/>
      <w:snapToGrid/>
      <w:spacing w:before="240" w:after="60" w:line="360" w:lineRule="auto"/>
      <w:outlineLvl w:val="1"/>
    </w:pPr>
    <w:rPr>
      <w:rFonts w:ascii="Arial" w:hAnsi="Arial"/>
      <w:sz w:val="24"/>
      <w:lang w:eastAsia="hr-HR"/>
    </w:rPr>
  </w:style>
  <w:style w:type="paragraph" w:styleId="Heading3">
    <w:name w:val="heading 3"/>
    <w:basedOn w:val="Normal"/>
    <w:next w:val="Normal"/>
    <w:link w:val="Heading3Char"/>
    <w:qFormat/>
    <w:pPr>
      <w:keepNext/>
      <w:snapToGrid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link w:val="Heading2"/>
    <w:rPr>
      <w:rFonts w:ascii="Arial" w:eastAsia="Times New Roman" w:hAnsi="Arial" w:cs="Times New Roman"/>
      <w:sz w:val="24"/>
      <w:szCs w:val="20"/>
      <w:lang w:val="hr-HR" w:eastAsia="hr-HR"/>
    </w:rPr>
  </w:style>
  <w:style w:type="character" w:customStyle="1" w:styleId="Heading3Char">
    <w:name w:val="Heading 3 Char"/>
    <w:link w:val="Heading3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NormalWeb">
    <w:name w:val="Normal (Web)"/>
    <w:basedOn w:val="Normal"/>
    <w:pPr>
      <w:snapToGrid/>
      <w:spacing w:before="100" w:beforeAutospacing="1" w:after="100" w:afterAutospacing="1"/>
    </w:pPr>
    <w:rPr>
      <w:sz w:val="24"/>
      <w:szCs w:val="24"/>
      <w:lang w:eastAsia="hr-HR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link w:val="CommentText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BodyText">
    <w:name w:val="Body Text"/>
    <w:basedOn w:val="Normal"/>
    <w:link w:val="BodyTextChar"/>
    <w:pPr>
      <w:snapToGrid/>
      <w:jc w:val="both"/>
    </w:pPr>
    <w:rPr>
      <w:lang w:eastAsia="hr-HR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lainText">
    <w:name w:val="Plain Text"/>
    <w:basedOn w:val="Normal"/>
    <w:link w:val="PlainTextChar"/>
    <w:pPr>
      <w:snapToGrid/>
      <w:spacing w:before="100" w:beforeAutospacing="1" w:after="100" w:afterAutospacing="1"/>
    </w:pPr>
    <w:rPr>
      <w:rFonts w:ascii="Arial Unicode MS" w:hAnsi="Arial Unicode MS"/>
      <w:sz w:val="24"/>
      <w:szCs w:val="24"/>
      <w:lang w:eastAsia="hr-HR"/>
    </w:rPr>
  </w:style>
  <w:style w:type="character" w:customStyle="1" w:styleId="PlainTextChar">
    <w:name w:val="Plain Text Char"/>
    <w:link w:val="PlainText"/>
    <w:rPr>
      <w:rFonts w:ascii="Arial Unicode MS" w:eastAsia="Times New Roman" w:hAnsi="Arial Unicode MS" w:cs="Times New Roman"/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character" w:customStyle="1" w:styleId="CommentSubjectChar">
    <w:name w:val="Comment Subject Char"/>
    <w:link w:val="CommentSubject"/>
    <w:semiHidden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CharCharCharCharCharCharCharChar1">
    <w:name w:val="Char Char Char Char Char Char Char Char1"/>
    <w:basedOn w:val="Normal"/>
    <w:autoRedefine/>
    <w:pPr>
      <w:widowControl w:val="0"/>
      <w:adjustRightInd w:val="0"/>
      <w:snapToGrid/>
      <w:spacing w:after="160" w:line="240" w:lineRule="exact"/>
      <w:jc w:val="both"/>
    </w:pPr>
    <w:rPr>
      <w:rFonts w:ascii="Life L2" w:hAnsi="Life L2"/>
      <w:sz w:val="22"/>
    </w:rPr>
  </w:style>
  <w:style w:type="paragraph" w:customStyle="1" w:styleId="mojtekstdopisa">
    <w:name w:val="moj_tekst_dopisa"/>
    <w:autoRedefine/>
    <w:pPr>
      <w:spacing w:after="120"/>
    </w:pPr>
    <w:rPr>
      <w:rFonts w:ascii="Times New Roman" w:eastAsia="Times New Roman" w:hAnsi="Times New Roman"/>
      <w:sz w:val="24"/>
    </w:rPr>
  </w:style>
  <w:style w:type="paragraph" w:customStyle="1" w:styleId="mojnabrajanjedopisa">
    <w:name w:val="moj_nabrajanje_dopisa"/>
    <w:autoRedefine/>
    <w:pPr>
      <w:numPr>
        <w:numId w:val="1"/>
      </w:numPr>
      <w:spacing w:after="120"/>
    </w:pPr>
    <w:rPr>
      <w:rFonts w:ascii="Times New Roman" w:eastAsia="Times New Roman" w:hAnsi="Times New Roman"/>
      <w:sz w:val="24"/>
    </w:rPr>
  </w:style>
  <w:style w:type="paragraph" w:customStyle="1" w:styleId="formula">
    <w:name w:val="formula"/>
    <w:rPr>
      <w:rFonts w:ascii="Times New Roman" w:eastAsia="Times New Roman" w:hAnsi="Times New Roman"/>
      <w:noProof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hr-HR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StilNaslov1">
    <w:name w:val="Stil Naslov 1"/>
    <w:aliases w:val="Druga razina"/>
    <w:basedOn w:val="Heading1"/>
    <w:pPr>
      <w:keepNext w:val="0"/>
      <w:widowControl w:val="0"/>
      <w:spacing w:before="360" w:after="360" w:line="240" w:lineRule="auto"/>
    </w:pPr>
    <w:rPr>
      <w:rFonts w:ascii="Times New Roman" w:hAnsi="Times New Roman"/>
      <w:i/>
      <w:iCs/>
      <w:sz w:val="28"/>
      <w:szCs w:val="28"/>
    </w:rPr>
  </w:style>
  <w:style w:type="paragraph" w:styleId="Caption">
    <w:name w:val="caption"/>
    <w:basedOn w:val="Normal"/>
    <w:next w:val="Normal"/>
    <w:uiPriority w:val="35"/>
    <w:qFormat/>
    <w:pPr>
      <w:snapToGrid/>
      <w:spacing w:line="360" w:lineRule="auto"/>
    </w:pPr>
    <w:rPr>
      <w:b/>
      <w:bCs/>
      <w:lang w:eastAsia="hr-HR"/>
    </w:rPr>
  </w:style>
  <w:style w:type="paragraph" w:styleId="ListParagraph">
    <w:name w:val="List Paragraph"/>
    <w:basedOn w:val="Normal"/>
    <w:uiPriority w:val="34"/>
    <w:qFormat/>
    <w:pPr>
      <w:snapToGrid/>
      <w:ind w:left="720"/>
      <w:jc w:val="both"/>
    </w:pPr>
    <w:rPr>
      <w:rFonts w:ascii="Arial" w:hAnsi="Arial" w:cs="Arial"/>
      <w:sz w:val="24"/>
      <w:szCs w:val="24"/>
      <w:lang w:eastAsia="hr-HR"/>
    </w:rPr>
  </w:style>
  <w:style w:type="paragraph" w:styleId="Revision">
    <w:name w:val="Revision"/>
    <w:hidden/>
    <w:uiPriority w:val="99"/>
    <w:semiHidden/>
    <w:rPr>
      <w:rFonts w:ascii="Times New Roman" w:eastAsia="Times New Roman" w:hAnsi="Times New Roman"/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CommentReference">
    <w:name w:val="annotation reference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4C090-1884-478D-B80B-C7E34BAE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HNB</Company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Škudar</dc:creator>
  <cp:keywords/>
  <cp:lastModifiedBy>Svjetlana Čolak</cp:lastModifiedBy>
  <cp:revision>2</cp:revision>
  <cp:lastPrinted>2015-04-13T09:37:00Z</cp:lastPrinted>
  <dcterms:created xsi:type="dcterms:W3CDTF">2017-02-13T09:10:00Z</dcterms:created>
  <dcterms:modified xsi:type="dcterms:W3CDTF">2017-02-13T09:10:00Z</dcterms:modified>
</cp:coreProperties>
</file>